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书名：中小企业产权制度改革热点难点问答及操作参考</w:t>
      </w:r>
    </w:p>
    <w:p>
      <w:r>
        <w:t>作者：严绪朝，宋道堂主编</w:t>
      </w:r>
    </w:p>
    <w:p>
      <w:r>
        <w:t>出版社：北京：石油工业出版社</w:t>
      </w:r>
    </w:p>
    <w:p>
      <w:r>
        <w:t>出版日期：2001.05</w:t>
      </w:r>
    </w:p>
    <w:p>
      <w:r>
        <w:t>总页数：446</w:t>
      </w:r>
    </w:p>
    <w:p>
      <w:r>
        <w:t>更多请访问教客网: www.jiaokey.com</w:t>
      </w:r>
    </w:p>
    <w:p>
      <w:r>
        <w:t>中小企业产权制度改革热点难点问答及操作参考 评论地址：https://www.jiaokey.com/book/detail/10835100.html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