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652  第19辑  1986年下半年  民主应随着社会主义的发展而不断发展</w:t>
      </w:r>
    </w:p>
    <w:p>
      <w:r>
        <w:rPr>
          <w:rFonts w:ascii="宋体" w:hAnsi="宋体" w:eastAsia="宋体"/>
          <w:sz w:val="24"/>
        </w:rPr>
        <w:t>中共中央党校理论动态编辑部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652  第19辑  1986年下半年  民主应随着社会主义的发展而不断发展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中共中央党校理论动态编辑部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本书出售、求购地址：https://www.jiaokey.com/book/detail/10840366.html</w:t>
      </w:r>
    </w:p>
    <w:p>
      <w:r>
        <w:t>更多相关图书推荐：https://www.jiaokey.com</w:t>
      </w:r>
    </w:p>
    <w:p>
      <w:r>
        <w:t>中共中央党校理论动态编辑部 其他作品：https://www.jiaokey.com/tag/中共中央党校理论动态编辑部.html</w:t>
      </w:r>
    </w:p>
    <w:p>
      <w:r>
        <w:t>关键词搜索：https://www.jiaokey.com/tag/理论动态  652  第19辑  1986年下半年  民主应随着社会主义的发展而不断发展.html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