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书名：进口I2C总线控制彩电维修模式设定与检修</w:t>
      </w:r>
    </w:p>
    <w:p>
      <w:r>
        <w:t>作者：林俊标编著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总页数：286</w:t>
      </w:r>
    </w:p>
    <w:p>
      <w:r>
        <w:t>更多请访问教客网: www.jiaokey.com</w:t>
      </w:r>
    </w:p>
    <w:p>
      <w:r>
        <w:t>进口I2C总线控制彩电维修模式设定与检修 评论地址：https://www.jiaokey.com/book/detail/10855251.html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