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书名：论马克思主义哲学逻辑结构  兼评主客体认识论</w:t>
      </w:r>
    </w:p>
    <w:p>
      <w:r>
        <w:t>作者：陆生苍著</w:t>
      </w:r>
    </w:p>
    <w:p>
      <w:r>
        <w:t>出版社：四川省社会科学院</w:t>
      </w:r>
    </w:p>
    <w:p>
      <w:r>
        <w:t>出版日期：1989.04</w:t>
      </w:r>
    </w:p>
    <w:p>
      <w:r>
        <w:t>总页数：300</w:t>
      </w:r>
    </w:p>
    <w:p>
      <w:r>
        <w:t>更多请访问教客网: www.jiaokey.com</w:t>
      </w:r>
    </w:p>
    <w:p>
      <w:r>
        <w:t>论马克思主义哲学逻辑结构  兼评主客体认识论 评论地址：https://www.jiaokey.com/book/detail/10857714.html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