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书名：畜产品收购规格</w:t>
      </w:r>
    </w:p>
    <w:p>
      <w:r>
        <w:t>作者：中华人民共和国供销合作总社编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总页数：142</w:t>
      </w:r>
    </w:p>
    <w:p>
      <w:r>
        <w:t>更多请访问教客网: www.jiaokey.com</w:t>
      </w:r>
    </w:p>
    <w:p>
      <w:r>
        <w:t>畜产品收购规格 评论地址：https://www.jiaokey.com/book/detail/10863816.html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