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工业生产中的责任制检查制与联系合同</w:t>
      </w:r>
    </w:p>
    <w:p>
      <w:r>
        <w:rPr>
          <w:rFonts w:ascii="宋体" w:hAnsi="宋体" w:eastAsia="宋体"/>
          <w:sz w:val="24"/>
        </w:rPr>
        <w:t>天津市总工会编辑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工业生产中的责任制检查制与联系合同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天津市总工会编辑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本书出售、求购地址：https://www.jiaokey.com/book/detail/10897907.html</w:t>
      </w:r>
    </w:p>
    <w:p>
      <w:r>
        <w:t>更多相关图书推荐：https://www.jiaokey.com</w:t>
      </w:r>
    </w:p>
    <w:p>
      <w:r>
        <w:t>天津市总工会编辑 其他作品：https://www.jiaokey.com/tag/天津市总工会编辑.html</w:t>
      </w:r>
    </w:p>
    <w:p>
      <w:r>
        <w:t>知识书店 出版图书：https://www.jiaokey.com/tag/知识书店.html</w:t>
      </w:r>
    </w:p>
    <w:p>
      <w:r>
        <w:t>关键词搜索：https://www.jiaokey.com/tag/工业生产中的责任制检查制与联系合同.html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