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论社会主义政治经济学  4</w:t>
      </w:r>
    </w:p>
    <w:p>
      <w:r>
        <w:rPr>
          <w:rFonts w:ascii="宋体" w:hAnsi="宋体" w:eastAsia="宋体"/>
          <w:sz w:val="24"/>
        </w:rPr>
        <w:t>A·列昂节夫等著；张醒石 屈洪等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论社会主义政治经济学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A·列昂节夫等著；张醒石 屈洪等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本书出售、求购地址：https://www.jiaokey.com/book/detail/10898992.html</w:t>
      </w:r>
    </w:p>
    <w:p>
      <w:r>
        <w:t>更多相关图书推荐：https://www.jiaokey.com</w:t>
      </w:r>
    </w:p>
    <w:p>
      <w:r>
        <w:t>A·列昂节夫等著；张醒石 屈洪等 其他作品：https://www.jiaokey.com/tag/A·列昂节夫等著；张醒石 屈洪等.html</w:t>
      </w:r>
    </w:p>
    <w:p>
      <w:r>
        <w:t>新华书店 出版图书：https://www.jiaokey.com/tag/新华书店.html</w:t>
      </w:r>
    </w:p>
    <w:p>
      <w:r>
        <w:t>关键词搜索：https://www.jiaokey.com/tag/论社会主义政治经济学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