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书名：宝刀削发作彩笔  赖少其的生平与艺术成就</w:t>
      </w:r>
    </w:p>
    <w:p>
      <w:r>
        <w:t>作者：吴春泉，洪楚平著</w:t>
      </w:r>
    </w:p>
    <w:p>
      <w:r>
        <w:t>出版社：陆丰县政协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宝刀削发作彩笔  赖少其的生平与艺术成就 评论地址：https://www.jiaokey.com/book/detail/10901340.html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