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书名：赢家管理守则  公司异常情况与顾客怨言处理</w:t>
      </w:r>
    </w:p>
    <w:p>
      <w:r>
        <w:t>作者:日本名古屋QS研究会编著；张贵芳，苏德华译</w:t>
      </w:r>
    </w:p>
    <w:p>
      <w:r>
        <w:t>出版社:成都：西南交通大学出版社</w:t>
      </w:r>
    </w:p>
    <w:p>
      <w:r>
        <w:t>出版日期：2000</w:t>
      </w:r>
    </w:p>
    <w:p>
      <w:r>
        <w:t>总页数：159</w:t>
      </w:r>
    </w:p>
    <w:p>
      <w:r>
        <w:t>更多请访问教客网:www.jiaokey.com</w:t>
      </w:r>
    </w:p>
    <w:p>
      <w:r>
        <w:t>赢家管理守则  公司异常情况与顾客怨言处理评论地址：https://www.jiaokey.com/book/detail/10927574.html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