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资本主义国家的货币流通与信用</w:t>
      </w:r>
    </w:p>
    <w:p>
      <w:r>
        <w:rPr>
          <w:rFonts w:ascii="宋体" w:hAnsi="宋体" w:eastAsia="宋体"/>
          <w:sz w:val="24"/>
        </w:rPr>
        <w:t>（苏）布列格里（З.Я.Брегель）著；中国人民大学货币流通与信用教研室译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资本主义国家的货币流通与信用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（苏）布列格里（З.Я.Брегель）著；中国人民大学货币流通与信用教研室译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本书出售、求购地址：https://www.jiaokey.com/book/detail/10939740.html</w:t>
      </w:r>
    </w:p>
    <w:p>
      <w:r>
        <w:t>更多相关图书推荐：https://www.jiaokey.com</w:t>
      </w:r>
    </w:p>
    <w:p>
      <w:r>
        <w:t>（苏）布列格里（З.Я.Брегель）著；中国人民大学货币流通与信用教研室译 其他作品：https://www.jiaokey.com/tag/（苏）布列格里（З.Я.Брегель）著；中国人民大学货币流通与信用教研室译.html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关键词搜索：https://www.jiaokey.com/tag/资本主义国家的货币流通与信用.html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