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中国魏晋南北朝艺术史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中国魏晋南北朝艺术史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本书出售、求购地址：https://www.jiaokey.com/book/detail/10946239.html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关键词搜索：https://www.jiaokey.com/tag/中国魏晋南北朝艺术史.html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