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书名：表面活性剂在纺织染加工中的应用</w:t>
      </w:r>
    </w:p>
    <w:p>
      <w:r>
        <w:t>作者：（澳）达泰纳（Datyner，A.）著；施矛长等译</w:t>
      </w:r>
    </w:p>
    <w:p>
      <w:r>
        <w:t>出版社：北京：纺织工业出版社</w:t>
      </w:r>
    </w:p>
    <w:p>
      <w:r>
        <w:t>出版日期：1988.12</w:t>
      </w:r>
    </w:p>
    <w:p>
      <w:r>
        <w:t>总页数：215</w:t>
      </w:r>
    </w:p>
    <w:p>
      <w:r>
        <w:t>更多请访问教客网: www.jiaokey.com</w:t>
      </w:r>
    </w:p>
    <w:p>
      <w:r>
        <w:t>表面活性剂在纺织染加工中的应用 评论地址：https://www.jiaokey.com/book/detail/10946839.html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