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摩托罗拉光电光纤器件手册  第1章  概述</w:t>
      </w:r>
    </w:p>
    <w:p>
      <w:r>
        <w:rPr>
          <w:rFonts w:ascii="宋体" w:hAnsi="宋体" w:eastAsia="宋体"/>
          <w:sz w:val="24"/>
        </w:rPr>
        <w:t>（美）摩托罗拉公司，苏力克，刘仁普，李民江译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摩托罗拉光电光纤器件手册  第1章  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（美）摩托罗拉公司，苏力克，刘仁普，李民江译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本书出售、求购地址：https://www.jiaokey.com/book/detail/10947693.html</w:t>
      </w:r>
    </w:p>
    <w:p>
      <w:r>
        <w:t>更多相关图书推荐：https://www.jiaokey.com</w:t>
      </w:r>
    </w:p>
    <w:p>
      <w:r>
        <w:t>（美）摩托罗拉公司，苏力克，刘仁普，李民江译 其他作品：https://www.jiaokey.com/tag/（美）摩托罗拉公司，苏力克，刘仁普，李民江译.html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关键词搜索：https://www.jiaokey.com/tag/摩托罗拉光电光纤器件手册  第1章  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