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书名：最高人民法院关于审理商标民事纠纷案件适用法律若干问题的解释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出版日期：2003</w:t>
      </w:r>
    </w:p>
    <w:p>
      <w:r>
        <w:t>总页数：111</w:t>
      </w:r>
    </w:p>
    <w:p>
      <w:r>
        <w:t>更多请访问教客网: www.jiaokey.com</w:t>
      </w:r>
    </w:p>
    <w:p>
      <w:r>
        <w:t>最高人民法院关于审理商标民事纠纷案件适用法律若干问题的解释 评论地址：https://www.jiaokey.com/book/detail/10959908.html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