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克格勃的秘密</w:t>
      </w:r>
    </w:p>
    <w:p>
      <w:r>
        <w:rPr>
          <w:rFonts w:ascii="宋体" w:hAnsi="宋体" w:eastAsia="宋体"/>
          <w:sz w:val="24"/>
        </w:rPr>
        <w:t>（美）巴伦（Barron，J.）原著；法国《快报》杂志选译；北京外国语学院法语系读物组注释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克格勃的秘密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（美）巴伦（Barron，J.）原著；法国《快报》杂志选译；北京外国语学院法语系读物组注释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本书出售、求购地址：https://www.jiaokey.com/book/detail/10985246.html</w:t>
      </w:r>
    </w:p>
    <w:p>
      <w:r>
        <w:t>更多相关图书推荐：https://www.jiaokey.com</w:t>
      </w:r>
    </w:p>
    <w:p>
      <w:r>
        <w:t>（美）巴伦（Barron，J.）原著；法国《快报》杂志选译；北京外国语学院法语系读物组注释 其他作品：https://www.jiaokey.com/tag/（美）巴伦（Barron，J.）原著；法国《快报》杂志选译；北京外国语学院法语系读物组注释.html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关键词搜索：https://www.jiaokey.com/tag/克格勃的秘密.html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