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科技立法研究文集  2</w:t>
      </w:r>
    </w:p>
    <w:p>
      <w:r>
        <w:rPr>
          <w:rFonts w:ascii="宋体" w:hAnsi="宋体" w:eastAsia="宋体"/>
          <w:sz w:val="24"/>
        </w:rPr>
        <w:t>国家科委政策法规司，上海社会科学院法学所编著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科技立法研究文集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国家科委政策法规司，上海社会科学院法学所编著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本书出售、求购地址：https://www.jiaokey.com/book/detail/10990929.html</w:t>
      </w:r>
    </w:p>
    <w:p>
      <w:r>
        <w:t>更多相关图书推荐：https://www.jiaokey.com</w:t>
      </w:r>
    </w:p>
    <w:p>
      <w:r>
        <w:t>国家科委政策法规司，上海社会科学院法学所编著 其他作品：https://www.jiaokey.com/tag/国家科委政策法规司，上海社会科学院法学所编著.html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关键词搜索：https://www.jiaokey.com/tag/科技立法研究文集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