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第3篇  第1章  低压气动微震造型线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出版日期：1978.07</w:t>
      </w:r>
    </w:p>
    <w:p>
      <w:r>
        <w:t>总页数：104</w:t>
      </w:r>
    </w:p>
    <w:p>
      <w:r>
        <w:t>更多请访问教客网: www.jiaokey.com</w:t>
      </w:r>
    </w:p>
    <w:p>
      <w:r>
        <w:t>铸造车间机械化  第3篇  第1章  低压气动微震造型线 评论地址：https://www.jiaokey.com/book/detail/11003301.html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