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稀土湿法冶练工</w:t>
      </w:r>
    </w:p>
    <w:p>
      <w:r>
        <w:rPr>
          <w:rFonts w:ascii="宋体" w:hAnsi="宋体" w:eastAsia="宋体"/>
          <w:sz w:val="24"/>
        </w:rPr>
        <w:t>支有宝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稀土湿法冶练工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支有宝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全国稀土职工技术培训协作中心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本书出售、求购地址：https://www.jiaokey.com/book/detail/11004273.html</w:t>
      </w:r>
    </w:p>
    <w:p>
      <w:r>
        <w:t>更多相关图书推荐：https://www.jiaokey.com</w:t>
      </w:r>
    </w:p>
    <w:p>
      <w:r>
        <w:t>支有宝 其他作品：https://www.jiaokey.com/tag/支有宝.html</w:t>
      </w:r>
    </w:p>
    <w:p>
      <w:r>
        <w:t>全国稀土职工技术培训协作中心 出版图书：https://www.jiaokey.com/tag/全国稀土职工技术培训协作中心.html</w:t>
      </w:r>
    </w:p>
    <w:p>
      <w:r>
        <w:t>关键词搜索：https://www.jiaokey.com/tag/稀土湿法冶练工.html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