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信用卡VS法律权益</w:t>
      </w:r>
    </w:p>
    <w:p>
      <w:r>
        <w:rPr>
          <w:rFonts w:ascii="宋体" w:hAnsi="宋体" w:eastAsia="宋体"/>
          <w:sz w:val="24"/>
        </w:rPr>
        <w:t>林峰正，周慧贞律师合著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信用卡VS法律权益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林峰正，周慧贞律师合著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永然文化出版股份有限公司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本书出售、求购地址：https://www.jiaokey.com/book/detail/11009019.html</w:t>
      </w:r>
    </w:p>
    <w:p>
      <w:r>
        <w:t>更多相关图书推荐：https://www.jiaokey.com</w:t>
      </w:r>
    </w:p>
    <w:p>
      <w:r>
        <w:t>林峰正，周慧贞律师合著 其他作品：https://www.jiaokey.com/tag/林峰正，周慧贞律师合著.html</w:t>
      </w:r>
    </w:p>
    <w:p>
      <w:r>
        <w:t>永然文化出版股份有限公司 出版图书：https://www.jiaokey.com/tag/永然文化出版股份有限公司.html</w:t>
      </w:r>
    </w:p>
    <w:p>
      <w:r>
        <w:t>关键词搜索：https://www.jiaokey.com/tag/信用卡VS法律权益.html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