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书名：金属材料消耗制定法</w:t>
      </w:r>
    </w:p>
    <w:p>
      <w:r>
        <w:t>作者：（苏）兹维列夫（А.С.Зверев）撰；孔希，刘植惠译</w:t>
      </w:r>
    </w:p>
    <w:p>
      <w:r>
        <w:t>出版社：北京：机械工业出版社</w:t>
      </w:r>
    </w:p>
    <w:p>
      <w:r>
        <w:t>出版日期：1953.12</w:t>
      </w:r>
    </w:p>
    <w:p>
      <w:r>
        <w:t>总页数：96</w:t>
      </w:r>
    </w:p>
    <w:p>
      <w:r>
        <w:t>更多请访问教客网: www.jiaokey.com</w:t>
      </w:r>
    </w:p>
    <w:p>
      <w:r>
        <w:t>金属材料消耗制定法 评论地址：https://www.jiaokey.com/book/detail/11012028.html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