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苏俄人民法院选举条例</w:t>
      </w:r>
    </w:p>
    <w:p>
      <w:r>
        <w:rPr>
          <w:rFonts w:ascii="宋体" w:hAnsi="宋体" w:eastAsia="宋体"/>
          <w:sz w:val="24"/>
        </w:rPr>
        <w:t>苏俄最高苏维埃主席团批准并修正，郑华译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苏俄人民法院选举条例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苏俄最高苏维埃主席团批准并修正，郑华译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本书出售、求购地址：https://www.jiaokey.com/book/detail/11014356.html</w:t>
      </w:r>
    </w:p>
    <w:p>
      <w:r>
        <w:t>更多相关图书推荐：https://www.jiaokey.com</w:t>
      </w:r>
    </w:p>
    <w:p>
      <w:r>
        <w:t>苏俄最高苏维埃主席团批准并修正，郑华译 其他作品：https://www.jiaokey.com/tag/苏俄最高苏维埃主席团批准并修正，郑华译.html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关键词搜索：https://www.jiaokey.com/tag/苏俄人民法院选举条例.html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