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书名：普通中等教育内容的结构问题</w:t>
      </w:r>
    </w:p>
    <w:p>
      <w:r>
        <w:t>作者：（苏）B.C.列德涅夫著；诸惠芳，余方译</w:t>
      </w:r>
    </w:p>
    <w:p>
      <w:r>
        <w:t>出版社：北京：人民教育出版社</w:t>
      </w:r>
    </w:p>
    <w:p>
      <w:r>
        <w:t>出版日期：1984.07</w:t>
      </w:r>
    </w:p>
    <w:p>
      <w:r>
        <w:t>总页数：258</w:t>
      </w:r>
    </w:p>
    <w:p>
      <w:r>
        <w:t>更多请访问教客网: www.jiaokey.com</w:t>
      </w:r>
    </w:p>
    <w:p>
      <w:r>
        <w:t>普通中等教育内容的结构问题 评论地址：https://www.jiaokey.com/book/detail/11019782.html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