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国史大师钱穆教授生平及其著述</w:t>
      </w:r>
    </w:p>
    <w:p>
      <w:r>
        <w:rPr>
          <w:rFonts w:ascii="宋体" w:hAnsi="宋体" w:eastAsia="宋体"/>
          <w:sz w:val="24"/>
        </w:rPr>
        <w:t>李木妙编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国史大师钱穆教授生平及其著述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李木妙编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香港新亚研究所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本书出售、求购地址：https://www.jiaokey.com/book/detail/11024845.html</w:t>
      </w:r>
    </w:p>
    <w:p>
      <w:r>
        <w:t>更多相关图书推荐：https://www.jiaokey.com</w:t>
      </w:r>
    </w:p>
    <w:p>
      <w:r>
        <w:t>李木妙编 其他作品：https://www.jiaokey.com/tag/李木妙编.html</w:t>
      </w:r>
    </w:p>
    <w:p>
      <w:r>
        <w:t>香港新亚研究所 出版图书：https://www.jiaokey.com/tag/香港新亚研究所.html</w:t>
      </w:r>
    </w:p>
    <w:p>
      <w:r>
        <w:t>关键词搜索：https://www.jiaokey.com/tag/国史大师钱穆教授生平及其著述.html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