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最新IC电晶体彩色电视机技术  下</w:t>
      </w:r>
    </w:p>
    <w:p>
      <w:r>
        <w:rPr>
          <w:rFonts w:ascii="宋体" w:hAnsi="宋体" w:eastAsia="宋体"/>
          <w:sz w:val="24"/>
        </w:rPr>
        <w:t>日本放送协会编；陈连春译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最新IC电晶体彩色电视机技术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日本放送协会编；陈连春译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本书出售、求购地址：https://www.jiaokey.com/book/detail/11030679.html</w:t>
      </w:r>
    </w:p>
    <w:p>
      <w:r>
        <w:t>更多相关图书推荐：https://www.jiaokey.com</w:t>
      </w:r>
    </w:p>
    <w:p>
      <w:r>
        <w:t>日本放送协会编；陈连春译 其他作品：https://www.jiaokey.com/tag/日本放送协会编；陈连春译.html</w:t>
      </w:r>
    </w:p>
    <w:p>
      <w:r>
        <w:t>正言出版社 出版图书：https://www.jiaokey.com/tag/正言出版社.html</w:t>
      </w:r>
    </w:p>
    <w:p>
      <w:r>
        <w:t>关键词搜索：https://www.jiaokey.com/tag/最新IC电晶体彩色电视机技术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