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四库全书学典</w:t>
      </w:r>
    </w:p>
    <w:p>
      <w:r>
        <w:rPr>
          <w:rFonts w:ascii="宋体" w:hAnsi="宋体" w:eastAsia="宋体"/>
          <w:sz w:val="24"/>
        </w:rPr>
        <w:t>李煜瀛，杨家骆主编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四库全书学典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李煜瀛，杨家骆主编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本书出售、求购地址：https://www.jiaokey.com/book/detail/11035629.html</w:t>
      </w:r>
    </w:p>
    <w:p>
      <w:r>
        <w:t>更多相关图书推荐：https://www.jiaokey.com</w:t>
      </w:r>
    </w:p>
    <w:p>
      <w:r>
        <w:t>李煜瀛，杨家骆主编 其他作品：https://www.jiaokey.com/tag/李煜瀛，杨家骆主编.html</w:t>
      </w:r>
    </w:p>
    <w:p>
      <w:r>
        <w:t>时代书局 出版图书：https://www.jiaokey.com/tag/时代书局.html</w:t>
      </w:r>
    </w:p>
    <w:p>
      <w:r>
        <w:t>关键词搜索：https://www.jiaokey.com/tag/四库全书学典.html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