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台湾近代人物集  1  近代台湾知识分子的志业与理想</w:t>
      </w:r>
    </w:p>
    <w:p>
      <w:r>
        <w:rPr>
          <w:rFonts w:ascii="宋体" w:hAnsi="宋体" w:eastAsia="宋体"/>
          <w:sz w:val="24"/>
        </w:rPr>
        <w:t>陈永兴，李筱峰编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台湾近代人物集  1  近代台湾知识分子的志业与理想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陈永兴，李筱峰编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三荣美术印刷有限公司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本书出售、求购地址：https://www.jiaokey.com/book/detail/11035864.html</w:t>
      </w:r>
    </w:p>
    <w:p>
      <w:r>
        <w:t>更多相关图书推荐：https://www.jiaokey.com</w:t>
      </w:r>
    </w:p>
    <w:p>
      <w:r>
        <w:t>陈永兴，李筱峰编 其他作品：https://www.jiaokey.com/tag/陈永兴，李筱峰编.html</w:t>
      </w:r>
    </w:p>
    <w:p>
      <w:r>
        <w:t>三荣美术印刷有限公司 出版图书：https://www.jiaokey.com/tag/三荣美术印刷有限公司.html</w:t>
      </w:r>
    </w:p>
    <w:p>
      <w:r>
        <w:t>关键词搜索：https://www.jiaokey.com/tag/台湾近代人物集  1  近代台湾知识分子的志业与理想.html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