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脑电描记法研究技术</w:t>
      </w:r>
    </w:p>
    <w:p>
      <w:r>
        <w:rPr>
          <w:rFonts w:ascii="宋体" w:hAnsi="宋体" w:eastAsia="宋体"/>
          <w:sz w:val="24"/>
        </w:rPr>
        <w:t>（苏）索科洛娃，Л.С.，（苏）什凡格，Л.И.著；刘普和译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脑电描记法研究技术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（苏）索科洛娃，Л.С.，（苏）什凡格，Л.И.著；刘普和译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本书出售、求购地址：https://www.jiaokey.com/book/detail/11036623.html</w:t>
      </w:r>
    </w:p>
    <w:p>
      <w:r>
        <w:t>更多相关图书推荐：https://www.jiaokey.com</w:t>
      </w:r>
    </w:p>
    <w:p>
      <w:r>
        <w:t>（苏）索科洛娃，Л.С.，（苏）什凡格，Л.И.著；刘普和译 其他作品：https://www.jiaokey.com/tag/（苏）索科洛娃，Л.С.，（苏）什凡格，Л.И.著；刘普和译.html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关键词搜索：https://www.jiaokey.com/tag/脑电描记法研究技术.html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