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建筑工程之缺陷与对策  1</w:t>
      </w:r>
    </w:p>
    <w:p>
      <w:r>
        <w:rPr>
          <w:rFonts w:ascii="宋体" w:hAnsi="宋体" w:eastAsia="宋体"/>
          <w:sz w:val="24"/>
        </w:rPr>
        <w:t>日本建筑缺陷对策研究会著；郑瑞全译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建筑工程之缺陷与对策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日本建筑缺陷对策研究会著；郑瑞全译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本书出售、求购地址：https://www.jiaokey.com/book/detail/11037600.html</w:t>
      </w:r>
    </w:p>
    <w:p>
      <w:r>
        <w:t>更多相关图书推荐：https://www.jiaokey.com</w:t>
      </w:r>
    </w:p>
    <w:p>
      <w:r>
        <w:t>日本建筑缺陷对策研究会著；郑瑞全译 其他作品：https://www.jiaokey.com/tag/日本建筑缺陷对策研究会著；郑瑞全译.html</w:t>
      </w:r>
    </w:p>
    <w:p>
      <w:r>
        <w:t>关键词搜索：https://www.jiaokey.com/tag/建筑工程之缺陷与对策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