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概率工程设计-原理及应用</w:t>
      </w:r>
    </w:p>
    <w:p>
      <w:r>
        <w:rPr>
          <w:rFonts w:ascii="宋体" w:hAnsi="宋体" w:eastAsia="宋体"/>
          <w:sz w:val="24"/>
        </w:rPr>
        <w:t>（美）J.N.西德尔著；王超 刘育敏 于集凤 张秉岐译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概率工程设计-原理及应用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（美）J.N.西德尔著；王超 刘育敏 于集凤 张秉岐译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本书出售、求购地址：https://www.jiaokey.com/book/detail/11040145.html</w:t>
      </w:r>
    </w:p>
    <w:p>
      <w:r>
        <w:t>更多相关图书推荐：https://www.jiaokey.com</w:t>
      </w:r>
    </w:p>
    <w:p>
      <w:r>
        <w:t>（美）J.N.西德尔著；王超 刘育敏 于集凤 张秉岐译 其他作品：https://www.jiaokey.com/tag/（美）J.N.西德尔著；王超 刘育敏 于集凤 张秉岐译.html</w:t>
      </w:r>
    </w:p>
    <w:p>
      <w:r>
        <w:t>关键词搜索：https://www.jiaokey.com/tag/概率工程设计-原理及应用.html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