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非金属材料施工法及应用  上</w:t>
      </w:r>
    </w:p>
    <w:p>
      <w:r>
        <w:rPr>
          <w:rFonts w:ascii="宋体" w:hAnsi="宋体" w:eastAsia="宋体"/>
          <w:sz w:val="24"/>
        </w:rPr>
        <w:t>В.Г.迦留日纳主编；杨彭基，黄玉珊等译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非金属材料施工法及应用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В.Г.迦留日纳主编；杨彭基，黄玉珊等译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本书出售、求购地址：https://www.jiaokey.com/book/detail/11040308.html</w:t>
      </w:r>
    </w:p>
    <w:p>
      <w:r>
        <w:t>更多相关图书推荐：https://www.jiaokey.com</w:t>
      </w:r>
    </w:p>
    <w:p>
      <w:r>
        <w:t>В.Г.迦留日纳主编；杨彭基，黄玉珊等译 其他作品：https://www.jiaokey.com/tag/В.Г.迦留日纳主编；杨彭基，黄玉珊等译.html</w:t>
      </w:r>
    </w:p>
    <w:p>
      <w:r>
        <w:t>龙门联合书局 出版图书：https://www.jiaokey.com/tag/龙门联合书局.html</w:t>
      </w:r>
    </w:p>
    <w:p>
      <w:r>
        <w:t>关键词搜索：https://www.jiaokey.com/tag/非金属材料施工法及应用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