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公用事业手册  上</w:t>
      </w:r>
    </w:p>
    <w:p>
      <w:r>
        <w:rPr>
          <w:rFonts w:ascii="宋体" w:hAnsi="宋体" w:eastAsia="宋体"/>
          <w:sz w:val="24"/>
        </w:rPr>
        <w:t>（苏）斯特腊缅托夫，А.Е.主编；岂文彬等译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公用事业手册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（苏）斯特腊缅托夫，А.Е.主编；岂文彬等译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本书出售、求购地址：https://www.jiaokey.com/book/detail/11042303.html</w:t>
      </w:r>
    </w:p>
    <w:p>
      <w:r>
        <w:t>更多相关图书推荐：https://www.jiaokey.com</w:t>
      </w:r>
    </w:p>
    <w:p>
      <w:r>
        <w:t>（苏）斯特腊缅托夫，А.Е.主编；岂文彬等译 其他作品：https://www.jiaokey.com/tag/（苏）斯特腊缅托夫，А.Е.主编；岂文彬等译.html</w:t>
      </w:r>
    </w:p>
    <w:p>
      <w:r>
        <w:t>北京市：建筑工程出版社 出版图书：https://www.jiaokey.com/tag/北京市：建筑工程出版社.html</w:t>
      </w:r>
    </w:p>
    <w:p>
      <w:r>
        <w:t>关键词搜索：https://www.jiaokey.com/tag/公用事业手册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