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书名：渠道内水流的挟沙能力和许可流速</w:t>
      </w:r>
    </w:p>
    <w:p>
      <w:r>
        <w:t>作者：（苏）萨马林（Е.А.Замарин）李昌华，曹今予译</w:t>
      </w:r>
    </w:p>
    <w:p>
      <w:r>
        <w:t>出版社：北京：财政经济出版社</w:t>
      </w:r>
    </w:p>
    <w:p>
      <w:r>
        <w:t>出版日期：1955.06</w:t>
      </w:r>
    </w:p>
    <w:p>
      <w:r>
        <w:t>总页数：92</w:t>
      </w:r>
    </w:p>
    <w:p>
      <w:r>
        <w:t>更多请访问教客网: www.jiaokey.com</w:t>
      </w:r>
    </w:p>
    <w:p>
      <w:r>
        <w:t>渠道内水流的挟沙能力和许可流速 评论地址：https://www.jiaokey.com/book/detail/11043281.html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