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书名：水电站厂房的主要构件  河床式、坝后式和引水道式电站</w:t>
      </w:r>
    </w:p>
    <w:p>
      <w:r>
        <w:t>作者：（苏）别列日诺依著；长江流域规划办公室专家工作室译</w:t>
      </w:r>
    </w:p>
    <w:p>
      <w:r>
        <w:t>出版社：北京市：水利电力出版社</w:t>
      </w:r>
    </w:p>
    <w:p>
      <w:r>
        <w:t>出版日期：1960</w:t>
      </w:r>
    </w:p>
    <w:p>
      <w:r>
        <w:t>总页数：178</w:t>
      </w:r>
    </w:p>
    <w:p>
      <w:r>
        <w:t>更多请访问教客网: www.jiaokey.com</w:t>
      </w:r>
    </w:p>
    <w:p>
      <w:r>
        <w:t>水电站厂房的主要构件  河床式、坝后式和引水道式电站 评论地址：https://www.jiaokey.com/book/detail/11043545.html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