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污染负荷总量控制</w:t>
      </w:r>
    </w:p>
    <w:p>
      <w:r>
        <w:rPr>
          <w:rFonts w:ascii="宋体" w:hAnsi="宋体" w:eastAsia="宋体"/>
          <w:sz w:val="24"/>
        </w:rPr>
        <w:t>武藤义一监，修著；抚顺市环境保护研究所情报室译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污染负荷总量控制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武藤义一监，修著；抚顺市环境保护研究所情报室译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本书出售、求购地址：https://www.jiaokey.com/book/detail/11043902.html</w:t>
      </w:r>
    </w:p>
    <w:p>
      <w:r>
        <w:t>更多相关图书推荐：https://www.jiaokey.com</w:t>
      </w:r>
    </w:p>
    <w:p>
      <w:r>
        <w:t>武藤义一监，修著；抚顺市环境保护研究所情报室译 其他作品：https://www.jiaokey.com/tag/武藤义一监，修著；抚顺市环境保护研究所情报室译.html</w:t>
      </w:r>
    </w:p>
    <w:p>
      <w:r>
        <w:t>关键词搜索：https://www.jiaokey.com/tag/污染负荷总量控制.html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