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钢筋混凝土桥梁计算实例</w:t>
      </w:r>
    </w:p>
    <w:p>
      <w:r>
        <w:rPr>
          <w:rFonts w:ascii="宋体" w:hAnsi="宋体" w:eastAsia="宋体"/>
          <w:sz w:val="24"/>
        </w:rPr>
        <w:t>（苏）帖朴利茨基，А.В.，（苏）施波夫，А.Н.著；程庆国，郭可湮译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钢筋混凝土桥梁计算实例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（苏）帖朴利茨基，А.В.，（苏）施波夫，А.Н.著；程庆国，郭可湮译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本书出售、求购地址：https://www.jiaokey.com/book/detail/11054897.html</w:t>
      </w:r>
    </w:p>
    <w:p>
      <w:r>
        <w:t>更多相关图书推荐：https://www.jiaokey.com</w:t>
      </w:r>
    </w:p>
    <w:p>
      <w:r>
        <w:t>（苏）帖朴利茨基，А.В.，（苏）施波夫，А.Н.著；程庆国，郭可湮译 其他作品：https://www.jiaokey.com/tag/（苏）帖朴利茨基，А.В.，（苏）施波夫，А.Н.著；程庆国，郭可湮译.html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关键词搜索：https://www.jiaokey.com/tag/钢筋混凝土桥梁计算实例.html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