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北方水果修剪技术</w:t>
      </w:r>
    </w:p>
    <w:p>
      <w:r>
        <w:rPr>
          <w:rFonts w:ascii="宋体" w:hAnsi="宋体" w:eastAsia="宋体"/>
          <w:sz w:val="24"/>
        </w:rPr>
        <w:t>河北省农林科学院昌黎果树研究所编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北方水果修剪技术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河北省农林科学院昌黎果树研究所编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本书出售、求购地址：https://www.jiaokey.com/book/detail/11056702.html</w:t>
      </w:r>
    </w:p>
    <w:p>
      <w:r>
        <w:t>更多相关图书推荐：https://www.jiaokey.com</w:t>
      </w:r>
    </w:p>
    <w:p>
      <w:r>
        <w:t>河北省农林科学院昌黎果树研究所编 其他作品：https://www.jiaokey.com/tag/河北省农林科学院昌黎果树研究所编.html</w:t>
      </w:r>
    </w:p>
    <w:p>
      <w:r>
        <w:t>关键词搜索：https://www.jiaokey.com/tag/北方水果修剪技术.html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