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电子计算机在森林调查中的应用  用数学方法处理资料</w:t>
      </w:r>
    </w:p>
    <w:p>
      <w:r>
        <w:rPr>
          <w:rFonts w:ascii="宋体" w:hAnsi="宋体" w:eastAsia="宋体"/>
          <w:sz w:val="24"/>
        </w:rPr>
        <w:t>大兴安岭地区勘察设计大队编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电子计算机在森林调查中的应用  用数学方法处理资料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大兴安岭地区勘察设计大队编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大兴安岭地区勘察设计大队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本书出售、求购地址：https://www.jiaokey.com/book/detail/11056704.html</w:t>
      </w:r>
    </w:p>
    <w:p>
      <w:r>
        <w:t>更多相关图书推荐：https://www.jiaokey.com</w:t>
      </w:r>
    </w:p>
    <w:p>
      <w:r>
        <w:t>大兴安岭地区勘察设计大队编 其他作品：https://www.jiaokey.com/tag/大兴安岭地区勘察设计大队编.html</w:t>
      </w:r>
    </w:p>
    <w:p>
      <w:r>
        <w:t>大兴安岭地区勘察设计大队 出版图书：https://www.jiaokey.com/tag/大兴安岭地区勘察设计大队.html</w:t>
      </w:r>
    </w:p>
    <w:p>
      <w:r>
        <w:t>关键词搜索：https://www.jiaokey.com/tag/电子计算机在森林调查中的应用  用数学方法处理资料.html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