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外国投资法律与农业</w:t>
      </w:r>
    </w:p>
    <w:p>
      <w:r>
        <w:rPr>
          <w:rFonts w:ascii="宋体" w:hAnsi="宋体" w:eastAsia="宋体"/>
          <w:sz w:val="24"/>
        </w:rPr>
        <w:t>朱利安·亨德森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外国投资法律与农业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朱利安·亨德森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本书出售、求购地址：https://www.jiaokey.com/book/detail/11061324.html</w:t>
      </w:r>
    </w:p>
    <w:p>
      <w:r>
        <w:t>更多相关图书推荐：https://www.jiaokey.com</w:t>
      </w:r>
    </w:p>
    <w:p>
      <w:r>
        <w:t>朱利安·亨德森 其他作品：https://www.jiaokey.com/tag/朱利安·亨德森.html</w:t>
      </w:r>
    </w:p>
    <w:p>
      <w:r>
        <w:t>关键词搜索：https://www.jiaokey.com/tag/外国投资法律与农业.html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