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综合防治</w:t>
      </w:r>
    </w:p>
    <w:p>
      <w:r>
        <w:rPr>
          <w:rFonts w:ascii="宋体" w:hAnsi="宋体" w:eastAsia="宋体"/>
          <w:sz w:val="24"/>
        </w:rPr>
        <w:t>（日）深谷昌次，（日）桐谷圭治编；忻介六，梁来荣译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（日）深谷昌次，（日）桐谷圭治编；忻介六，梁来荣译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本书出售、求购地址：https://www.jiaokey.com/book/detail/11061356.html</w:t>
      </w:r>
    </w:p>
    <w:p>
      <w:r>
        <w:t>更多相关图书推荐：https://www.jiaokey.com</w:t>
      </w:r>
    </w:p>
    <w:p>
      <w:r>
        <w:t>（日）深谷昌次，（日）桐谷圭治编；忻介六，梁来荣译 其他作品：https://www.jiaokey.com/tag/（日）深谷昌次，（日）桐谷圭治编；忻介六，梁来荣译.html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关键词搜索：https://www.jiaokey.com/tag/综合防治.html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