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  卷2  第1分册</w:t>
      </w:r>
    </w:p>
    <w:p>
      <w:r>
        <w:rPr>
          <w:rFonts w:ascii="宋体" w:hAnsi="宋体" w:eastAsia="宋体"/>
          <w:sz w:val="24"/>
        </w:rPr>
        <w:t>З.И.РОММ等著；冯俊凯，林灏，李天铎译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  卷2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З.И.РОММ等著；冯俊凯，林灏，李天铎译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本书出售、求购地址：https://www.jiaokey.com/book/detail/11065481.html</w:t>
      </w:r>
    </w:p>
    <w:p>
      <w:r>
        <w:t>更多相关图书推荐：https://www.jiaokey.com</w:t>
      </w:r>
    </w:p>
    <w:p>
      <w:r>
        <w:t>З.И.РОММ等著；冯俊凯，林灏，李天铎译 其他作品：https://www.jiaokey.com/tag/З.И.РОММ等著；冯俊凯，林灏，李天铎译.html</w:t>
      </w:r>
    </w:p>
    <w:p>
      <w:r>
        <w:t>龙门联合书局 出版图书：https://www.jiaokey.com/tag/龙门联合书局.html</w:t>
      </w:r>
    </w:p>
    <w:p>
      <w:r>
        <w:t>关键词搜索：https://www.jiaokey.com/tag/锅炉设备  卷2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