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汽车的挂车</w:t>
      </w:r>
    </w:p>
    <w:p>
      <w:r>
        <w:rPr>
          <w:rFonts w:ascii="宋体" w:hAnsi="宋体" w:eastAsia="宋体"/>
          <w:sz w:val="24"/>
        </w:rPr>
        <w:t>В.И.特罗费莫夫著；翟所遇，李信之译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汽车的挂车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В.И.特罗费莫夫著；翟所遇，李信之译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本书出售、求购地址：https://www.jiaokey.com/book/detail/11065722.html</w:t>
      </w:r>
    </w:p>
    <w:p>
      <w:r>
        <w:t>更多相关图书推荐：https://www.jiaokey.com</w:t>
      </w:r>
    </w:p>
    <w:p>
      <w:r>
        <w:t>В.И.特罗费莫夫著；翟所遇，李信之译 其他作品：https://www.jiaokey.com/tag/В.И.特罗费莫夫著；翟所遇，李信之译.html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关键词搜索：https://www.jiaokey.com/tag/汽车的挂车.html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