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跃进牌CN-130型载重汽车使用维护手册</w:t>
      </w:r>
    </w:p>
    <w:p>
      <w:r>
        <w:rPr>
          <w:rFonts w:ascii="宋体" w:hAnsi="宋体" w:eastAsia="宋体"/>
          <w:sz w:val="24"/>
        </w:rPr>
        <w:t>南京汽车制造厂技术科编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跃进牌CN-130型载重汽车使用维护手册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南京汽车制造厂技术科编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本书出售、求购地址：https://www.jiaokey.com/book/detail/11065744.html</w:t>
      </w:r>
    </w:p>
    <w:p>
      <w:r>
        <w:t>更多相关图书推荐：https://www.jiaokey.com</w:t>
      </w:r>
    </w:p>
    <w:p>
      <w:r>
        <w:t>南京汽车制造厂技术科编 其他作品：https://www.jiaokey.com/tag/南京汽车制造厂技术科编.html</w:t>
      </w:r>
    </w:p>
    <w:p>
      <w:r>
        <w:t>科学技术出版社 出版图书：https://www.jiaokey.com/tag/科学技术出版社.html</w:t>
      </w:r>
    </w:p>
    <w:p>
      <w:r>
        <w:t>关键词搜索：https://www.jiaokey.com/tag/跃进牌CN-130型载重汽车使用维护手册.html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