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关于我国剑杆织机发展途径的探讨</w:t>
      </w:r>
    </w:p>
    <w:p>
      <w:r>
        <w:rPr>
          <w:rFonts w:ascii="宋体" w:hAnsi="宋体" w:eastAsia="宋体"/>
          <w:sz w:val="24"/>
        </w:rPr>
        <w:t>陈增光，林荣耀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关于我国剑杆织机发展途径的探讨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陈增光，林荣耀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本书出售、求购地址：https://www.jiaokey.com/book/detail/11067289.html</w:t>
      </w:r>
    </w:p>
    <w:p>
      <w:r>
        <w:t>更多相关图书推荐：https://www.jiaokey.com</w:t>
      </w:r>
    </w:p>
    <w:p>
      <w:r>
        <w:t>陈增光，林荣耀 其他作品：https://www.jiaokey.com/tag/陈增光，林荣耀.html</w:t>
      </w:r>
    </w:p>
    <w:p>
      <w:r>
        <w:t>关键词搜索：https://www.jiaokey.com/tag/关于我国剑杆织机发展途径的探讨.html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