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增值采购</w:t>
      </w:r>
    </w:p>
    <w:p>
      <w:r>
        <w:rPr>
          <w:rFonts w:ascii="宋体" w:hAnsi="宋体" w:eastAsia="宋体"/>
          <w:sz w:val="24"/>
        </w:rPr>
        <w:t>（德）埃博哈特·E.舒英著；马欣，杜江译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增值采购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（德）埃博哈特·E.舒英著；马欣，杜江译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本书出售、求购地址：https://www.jiaokey.com/book/detail/11076173.html</w:t>
      </w:r>
    </w:p>
    <w:p>
      <w:r>
        <w:t>更多相关图书推荐：https://www.jiaokey.com</w:t>
      </w:r>
    </w:p>
    <w:p>
      <w:r>
        <w:t>（德）埃博哈特·E.舒英著；马欣，杜江译 其他作品：https://www.jiaokey.com/tag/（德）埃博哈特·E.舒英著；马欣，杜江译.html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关键词搜索：https://www.jiaokey.com/tag/增值采购.html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