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防空导弹飞行控制设备</w:t>
      </w:r>
    </w:p>
    <w:p>
      <w:r>
        <w:rPr>
          <w:rFonts w:ascii="宋体" w:hAnsi="宋体" w:eastAsia="宋体"/>
          <w:sz w:val="24"/>
        </w:rPr>
        <w:t>（苏）杰米多夫（В.П.Демидов），（苏）库特耶夫（Н.Ш.Кутыев）著；李佑义，毛宝珍译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防空导弹飞行控制设备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（苏）杰米多夫（В.П.Демидов），（苏）库特耶夫（Н.Ш.Кутыев）著；李佑义，毛宝珍译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本书出售、求购地址：https://www.jiaokey.com/book/detail/11081049.html</w:t>
      </w:r>
    </w:p>
    <w:p>
      <w:r>
        <w:t>更多相关图书推荐：https://www.jiaokey.com</w:t>
      </w:r>
    </w:p>
    <w:p>
      <w:r>
        <w:t>（苏）杰米多夫（В.П.Демидов），（苏）库特耶夫（Н.Ш.Кутыев）著；李佑义，毛宝珍译 其他作品：https://www.jiaokey.com/tag/（苏）杰米多夫（В.П.Демидов），（苏）库特耶夫（Н.Ш.Кутыев）著；李佑义，毛宝珍译.html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关键词搜索：https://www.jiaokey.com/tag/防空导弹飞行控制设备.html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