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破碎与磨矿</w:t>
      </w:r>
    </w:p>
    <w:p>
      <w:r>
        <w:rPr>
          <w:rFonts w:ascii="宋体" w:hAnsi="宋体" w:eastAsia="宋体"/>
          <w:sz w:val="24"/>
        </w:rPr>
        <w:t>沈阳黄金专科学校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破碎与磨矿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沈阳黄金专科学校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本书出售、求购地址：https://www.jiaokey.com/book/detail/11081297.html</w:t>
      </w:r>
    </w:p>
    <w:p>
      <w:r>
        <w:t>更多相关图书推荐：https://www.jiaokey.com</w:t>
      </w:r>
    </w:p>
    <w:p>
      <w:r>
        <w:t>沈阳黄金专科学校 其他作品：https://www.jiaokey.com/tag/沈阳黄金专科学校.html</w:t>
      </w:r>
    </w:p>
    <w:p>
      <w:r>
        <w:t>关键词搜索：https://www.jiaokey.com/tag/中等专业学校教学用书  破碎与磨矿.html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