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地（市）县党校、干校和在职干部学习用书 经济管理基础知识（下册）</w:t>
      </w:r>
    </w:p>
    <w:p>
      <w:r>
        <w:rPr>
          <w:rFonts w:ascii="宋体" w:hAnsi="宋体" w:eastAsia="宋体"/>
          <w:sz w:val="24"/>
        </w:rPr>
        <w:t>孙钱章 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地（市）县党校、干校和在职干部学习用书 经济管理基础知识（下册）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 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本书出售、求购地址：https://www.jiaokey.com/book/detail/11082292.html</w:t>
      </w:r>
    </w:p>
    <w:p>
      <w:r>
        <w:t>更多相关图书推荐：https://www.jiaokey.com</w:t>
      </w:r>
    </w:p>
    <w:p>
      <w:r>
        <w:t>孙钱章 张志诚主编 其他作品：https://www.jiaokey.com/tag/孙钱章 张志诚主编.html</w:t>
      </w:r>
    </w:p>
    <w:p>
      <w:r>
        <w:t>关键词搜索：https://www.jiaokey.com/tag/地（市）县党校、干校和在职干部学习用书 经济管理基础知识（下册）.html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