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农业、林业、渔业行政诉讼解析·判例·参考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农业、林业、渔业行政诉讼解析·判例·参考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本书出售、求购地址：https://www.jiaokey.com/book/detail/11094943.html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关键词搜索：https://www.jiaokey.com/tag/农业、林业、渔业行政诉讼解析·判例·参考.html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