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伙伴风险</w:t>
      </w:r>
    </w:p>
    <w:p>
      <w:r>
        <w:rPr>
          <w:rFonts w:ascii="宋体" w:hAnsi="宋体" w:eastAsia="宋体"/>
          <w:sz w:val="24"/>
        </w:rPr>
        <w:t>（美）沃尔诺克·戴维斯（Warnock Davies）著；杨晓文，孔维峰等译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（美）沃尔诺克·戴维斯（Warnock Davies）著；杨晓文，孔维峰等译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本书出售、求购地址：https://www.jiaokey.com/book/detail/11111036.html</w:t>
      </w:r>
    </w:p>
    <w:p>
      <w:r>
        <w:t>更多相关图书推荐：https://www.jiaokey.com</w:t>
      </w:r>
    </w:p>
    <w:p>
      <w:r>
        <w:t>（美）沃尔诺克·戴维斯（Warnock Davies）著；杨晓文，孔维峰等译 其他作品：https://www.jiaokey.com/tag/（美）沃尔诺克·戴维斯（Warnock Davies）著；杨晓文，孔维峰等译.html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关键词搜索：https://www.jiaokey.com/tag/伙伴风险.html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