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亚洲企业家精神与企业发展</w:t>
      </w:r>
    </w:p>
    <w:p>
      <w:r>
        <w:rPr>
          <w:rFonts w:ascii="宋体" w:hAnsi="宋体" w:eastAsia="宋体"/>
          <w:sz w:val="24"/>
        </w:rPr>
        <w:t>（加）雷蒙德·W.Y.考尔（Raymond W.Y.Kao），（新加坡）谭文良（Tan Wee Liang）著；杨静，唐晖译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亚洲企业家精神与企业发展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（加）雷蒙德·W.Y.考尔（Raymond W.Y.Kao），（新加坡）谭文良（Tan Wee Liang）著；杨静，唐晖译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本书出售、求购地址：https://www.jiaokey.com/book/detail/11115029.html</w:t>
      </w:r>
    </w:p>
    <w:p>
      <w:r>
        <w:t>更多相关图书推荐：https://www.jiaokey.com</w:t>
      </w:r>
    </w:p>
    <w:p>
      <w:r>
        <w:t>（加）雷蒙德·W.Y.考尔（Raymond W.Y.Kao），（新加坡）谭文良（Tan Wee Liang）著；杨静，唐晖译 其他作品：https://www.jiaokey.com/tag/（加）雷蒙德·W.Y.考尔（Raymond W.Y.Kao），（新加坡）谭文良（Tan Wee Liang）著；杨静，唐晖译.html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关键词搜索：https://www.jiaokey.com/tag/亚洲企业家精神与企业发展.html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